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18" w:rsidRDefault="00103F18" w:rsidP="007608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</w:pPr>
    </w:p>
    <w:p w:rsidR="00103F18" w:rsidRDefault="00103F18" w:rsidP="007608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25B229" wp14:editId="11307D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57500" cy="2592070"/>
            <wp:effectExtent l="0" t="0" r="0" b="0"/>
            <wp:wrapTight wrapText="bothSides">
              <wp:wrapPolygon edited="0">
                <wp:start x="0" y="0"/>
                <wp:lineTo x="0" y="21431"/>
                <wp:lineTo x="21456" y="21431"/>
                <wp:lineTo x="21456" y="0"/>
                <wp:lineTo x="0" y="0"/>
              </wp:wrapPolygon>
            </wp:wrapTight>
            <wp:docPr id="1" name="Рисунок 1" descr="https://im3-tub-ru.yandex.net/i?id=9ea4cc8250209ac16984a301fb59a474&amp;n=33&amp;h=215&amp;w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9ea4cc8250209ac16984a301fb59a474&amp;n=33&amp;h=215&amp;w=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75" w:rsidRPr="00103F18" w:rsidRDefault="00760875" w:rsidP="007608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  <w:u w:val="single"/>
          <w:lang w:eastAsia="ru-RU"/>
        </w:rPr>
      </w:pPr>
      <w:r w:rsidRPr="00103F1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  <w:u w:val="single"/>
          <w:lang w:eastAsia="ru-RU"/>
        </w:rPr>
        <w:t>Консультация для родителей по теме:</w:t>
      </w:r>
    </w:p>
    <w:p w:rsidR="00760875" w:rsidRPr="00103F18" w:rsidRDefault="00760875" w:rsidP="007608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  <w:u w:val="single"/>
          <w:lang w:eastAsia="ru-RU"/>
        </w:rPr>
      </w:pPr>
      <w:r w:rsidRPr="00103F1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  <w:u w:val="single"/>
          <w:lang w:eastAsia="ru-RU"/>
        </w:rPr>
        <w:t xml:space="preserve"> «Введение ФГОС в ДОУ»</w:t>
      </w:r>
    </w:p>
    <w:p w:rsidR="00103F18" w:rsidRDefault="00103F18" w:rsidP="00103F18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03F18" w:rsidRDefault="00103F18" w:rsidP="00103F18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03F18" w:rsidRDefault="00103F18" w:rsidP="00103F18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03F18" w:rsidRDefault="00103F18" w:rsidP="00103F18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60875" w:rsidRPr="00103F18" w:rsidRDefault="00760875" w:rsidP="00103F18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3F1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Уважаемые родители!!!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Сегодня </w:t>
      </w:r>
      <w:proofErr w:type="gram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с</w:t>
      </w:r>
      <w:proofErr w:type="gram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  поговорим о  программе внедрение ФГОС в ДОУ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Что такое ФГОС? Что такое стандарт? Чем он отличается ФГТ от ФГОС? И почему его называют </w:t>
      </w:r>
      <w:proofErr w:type="gram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Стандарт</w:t>
      </w:r>
      <w:proofErr w:type="gram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поколения»?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Стандарт направлен на достижение следующих целей:</w:t>
      </w:r>
    </w:p>
    <w:p w:rsidR="00760875" w:rsidRPr="00760875" w:rsidRDefault="00760875" w:rsidP="00760875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760875" w:rsidRPr="00760875" w:rsidRDefault="00760875" w:rsidP="00760875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60875" w:rsidRPr="00760875" w:rsidRDefault="00760875" w:rsidP="00760875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60875" w:rsidRPr="00760875" w:rsidRDefault="00760875" w:rsidP="00760875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нужен ФГОС дошкольного образования?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для ДОУ - это требование нового закона об образовании, в котором дошкольное образование признано уровнем общего образования. До сегодняшнего дня действовали Федеральные государственные требования (ФГТ) к дошкольному образованию, которые состояли из двух частей: требований к структуре основной образовательной программы дошкольного образования и требований к условиям её реализации. В 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над чем работать дальше.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  включает</w:t>
      </w:r>
      <w:proofErr w:type="gramEnd"/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себя требования к:</w:t>
      </w:r>
    </w:p>
    <w:p w:rsidR="00760875" w:rsidRPr="00760875" w:rsidRDefault="00760875" w:rsidP="00760875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760875" w:rsidRPr="00760875" w:rsidRDefault="00760875" w:rsidP="00760875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760875" w:rsidRPr="00760875" w:rsidRDefault="00103F18" w:rsidP="00760875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D69564" wp14:editId="1A2DF6DF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25431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19" y="21400"/>
                <wp:lineTo x="21519" y="0"/>
                <wp:lineTo x="0" y="0"/>
              </wp:wrapPolygon>
            </wp:wrapTight>
            <wp:docPr id="2" name="Рисунок 2" descr="http://gbdou4.rprim.gov.spb.ru/public/users/994/img/30012016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dou4.rprim.gov.spb.ru/public/users/994/img/30012016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875"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освоения основных образовательных программ.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103F18" w:rsidRPr="00103F18">
        <w:rPr>
          <w:noProof/>
          <w:lang w:eastAsia="ru-RU"/>
        </w:rPr>
        <w:t xml:space="preserve"> 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Образовательная деятельность- 60%.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Дополнительная деятельность -40%.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нового ожидает дошкольное образование в ближайшем будущем?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Во-первых,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дети </w:t>
      </w:r>
      <w:proofErr w:type="spell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должны быть обеспечены возможностью получения дошкольного образования.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с родителей (законных представителей) взимается за присмотр и уход за ребенком. Образовательная программа предоставляется бесплатно. 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принципиально видно. В основе лежит </w:t>
      </w:r>
      <w:proofErr w:type="spell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ребёнок узнаёт мир через деятельность.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ДЕЯТЕЛЬНОСТЬ- должна стать основой обучения ребёнка т.е. уйти от монологической речи воспитателя и прийти к тому, что ребёнок станет самостоятельным. </w:t>
      </w:r>
      <w:proofErr w:type="gram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</w:t>
      </w:r>
      <w:proofErr w:type="gram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добывает знания себе сам.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Воспитатель лишь сопровождает ребёнка и на первом занятии (образовательная деятельность). Дошкольник должен почувствовать себя 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хозяином в том, что может ответить, когда ответь, как ответить. </w:t>
      </w:r>
      <w:proofErr w:type="gram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  словами</w:t>
      </w:r>
      <w:proofErr w:type="gram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скованности. Это не означает, что мы не занимаемся. Мы воспитатели занимаемся развитием ребёнка, знаем его </w:t>
      </w:r>
      <w:proofErr w:type="gram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 физиологические</w:t>
      </w:r>
      <w:proofErr w:type="gram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но не требуйте, чтобы ребёнок читал и писал. Всему этому их научат в школе.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основной программы включает совокупность образовательных областей,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обеспечат разностороннее развитие детей с учетом их возраста</w:t>
      </w:r>
    </w:p>
    <w:p w:rsidR="00760875" w:rsidRPr="00760875" w:rsidRDefault="00760875" w:rsidP="00760875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760875" w:rsidRPr="00760875" w:rsidRDefault="00760875" w:rsidP="00760875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развитие</w:t>
      </w:r>
    </w:p>
    <w:p w:rsidR="00760875" w:rsidRPr="00760875" w:rsidRDefault="00760875" w:rsidP="00760875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760875" w:rsidRPr="00760875" w:rsidRDefault="00760875" w:rsidP="00760875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760875" w:rsidRPr="00760875" w:rsidRDefault="00760875" w:rsidP="00760875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дошкольного образования: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самостоятельность ребенка в разных видах деятельности;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Любознательность;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выбирать себе род занятий, участников совместной деятельности;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воображение, способность к фантазии, творчеству;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подчиняться разным правилам и социальным нормам;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крупная и мелкая моторика;</w:t>
      </w:r>
    </w:p>
    <w:p w:rsidR="00760875" w:rsidRPr="00760875" w:rsidRDefault="00760875" w:rsidP="00760875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волевым усилиям в разных видах деятельности.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760875" w:rsidRPr="00760875" w:rsidRDefault="00760875" w:rsidP="00760875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60875" w:rsidRPr="00760875" w:rsidRDefault="00760875" w:rsidP="00760875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60875" w:rsidRPr="00760875" w:rsidRDefault="00760875" w:rsidP="00760875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личности ребенка;</w:t>
      </w:r>
    </w:p>
    <w:p w:rsidR="00760875" w:rsidRPr="00760875" w:rsidRDefault="00760875" w:rsidP="00760875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ориентирует на взаимодействие с родителями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760875" w:rsidRPr="00760875" w:rsidRDefault="00103F18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F7E2C5" wp14:editId="23C3736A">
            <wp:simplePos x="0" y="0"/>
            <wp:positionH relativeFrom="column">
              <wp:posOffset>3329940</wp:posOffset>
            </wp:positionH>
            <wp:positionV relativeFrom="paragraph">
              <wp:posOffset>1614170</wp:posOffset>
            </wp:positionV>
            <wp:extent cx="2642235" cy="1879600"/>
            <wp:effectExtent l="0" t="0" r="5715" b="6350"/>
            <wp:wrapTight wrapText="bothSides">
              <wp:wrapPolygon edited="0">
                <wp:start x="0" y="0"/>
                <wp:lineTo x="0" y="21454"/>
                <wp:lineTo x="21491" y="21454"/>
                <wp:lineTo x="21491" y="0"/>
                <wp:lineTo x="0" y="0"/>
              </wp:wrapPolygon>
            </wp:wrapTight>
            <wp:docPr id="3" name="Рисунок 3" descr="http://www.sadik40.spb.ru/public/users/994/img/03042016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dik40.spb.ru/public/users/994/img/030420162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875"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</w:t>
      </w:r>
      <w:proofErr w:type="spellStart"/>
      <w:r w:rsidR="00760875"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760875"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 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развивающей предметно-пространственной среде: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насыщенность</w:t>
      </w:r>
    </w:p>
    <w:p w:rsidR="00760875" w:rsidRPr="00760875" w:rsidRDefault="00103F18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6BFE1D" wp14:editId="0B0077A1">
            <wp:simplePos x="0" y="0"/>
            <wp:positionH relativeFrom="column">
              <wp:posOffset>2320925</wp:posOffset>
            </wp:positionH>
            <wp:positionV relativeFrom="paragraph">
              <wp:posOffset>13335</wp:posOffset>
            </wp:positionV>
            <wp:extent cx="336105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25" y="21490"/>
                <wp:lineTo x="21425" y="0"/>
                <wp:lineTo x="0" y="0"/>
              </wp:wrapPolygon>
            </wp:wrapTight>
            <wp:docPr id="4" name="Рисунок 4" descr="https://im0-tub-ru.yandex.net/i?id=03c3c8a0f639a11ed947118bdfe44d5f&amp;n=33&amp;h=215&amp;w=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3c3c8a0f639a11ed947118bdfe44d5f&amp;n=33&amp;h=215&amp;w=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0875"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="00760875"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103F18">
        <w:rPr>
          <w:noProof/>
          <w:lang w:eastAsia="ru-RU"/>
        </w:rPr>
        <w:t xml:space="preserve"> 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Вариативность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Доступность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Безопасность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финансовым условиям 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объеме не ниже определяемых органами государственной власти субъектов РФ нормативов: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расходы на оплату труда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расходы на средства обучения и воспитания (учебное издание, дидактические, аудио и видео материалы, спец одежды, игр и игрушек, спортивное, оздоровительное оборудование, услуги связи в </w:t>
      </w:r>
      <w:proofErr w:type="spell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интернет)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</w:t>
      </w:r>
      <w:proofErr w:type="gramStart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дополнительным профессиональным образованием руководящих и педагогических работников.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760875" w:rsidRPr="00760875" w:rsidRDefault="00760875" w:rsidP="0076087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760875" w:rsidRPr="00760875" w:rsidRDefault="00760875" w:rsidP="00760875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760875" w:rsidRPr="00760875" w:rsidRDefault="00760875" w:rsidP="00760875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760875" w:rsidRPr="00760875" w:rsidRDefault="00760875" w:rsidP="00760875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760875" w:rsidRPr="00760875" w:rsidRDefault="00760875" w:rsidP="00760875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760875" w:rsidRPr="00760875" w:rsidRDefault="00760875" w:rsidP="00760875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 копирования школьных технологий и форм организации обучения.</w:t>
      </w:r>
    </w:p>
    <w:p w:rsidR="00760875" w:rsidRPr="00760875" w:rsidRDefault="00760875" w:rsidP="00760875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760875" w:rsidRPr="006201DA" w:rsidRDefault="00760875" w:rsidP="0076087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1212F" w:rsidRDefault="0021212F"/>
    <w:sectPr w:rsidR="0021212F" w:rsidSect="00760875">
      <w:pgSz w:w="11906" w:h="16838"/>
      <w:pgMar w:top="1134" w:right="1133" w:bottom="1134" w:left="1701" w:header="708" w:footer="708" w:gutter="0"/>
      <w:pgBorders w:offsetFrom="page">
        <w:top w:val="earth1" w:sz="23" w:space="24" w:color="auto"/>
        <w:left w:val="earth1" w:sz="23" w:space="24" w:color="auto"/>
        <w:bottom w:val="earth1" w:sz="23" w:space="24" w:color="auto"/>
        <w:right w:val="earth1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73F"/>
    <w:multiLevelType w:val="multilevel"/>
    <w:tmpl w:val="E46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B2E46"/>
    <w:multiLevelType w:val="multilevel"/>
    <w:tmpl w:val="C21C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85D1A"/>
    <w:multiLevelType w:val="multilevel"/>
    <w:tmpl w:val="F1A6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16DAC"/>
    <w:multiLevelType w:val="multilevel"/>
    <w:tmpl w:val="5B0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10FC8"/>
    <w:multiLevelType w:val="multilevel"/>
    <w:tmpl w:val="468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8742AE"/>
    <w:multiLevelType w:val="multilevel"/>
    <w:tmpl w:val="869EE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9A46BD8"/>
    <w:multiLevelType w:val="multilevel"/>
    <w:tmpl w:val="FB185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6B"/>
    <w:rsid w:val="00103F18"/>
    <w:rsid w:val="0021212F"/>
    <w:rsid w:val="00760875"/>
    <w:rsid w:val="00E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25FC"/>
  <w15:chartTrackingRefBased/>
  <w15:docId w15:val="{DDC7049A-5759-4C60-8129-EE080D6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</cp:revision>
  <dcterms:created xsi:type="dcterms:W3CDTF">2016-09-30T04:16:00Z</dcterms:created>
  <dcterms:modified xsi:type="dcterms:W3CDTF">2016-09-30T04:42:00Z</dcterms:modified>
</cp:coreProperties>
</file>